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16" w:rsidRDefault="00CF69C3" w:rsidP="009F3216">
      <w:pPr>
        <w:jc w:val="center"/>
      </w:pPr>
      <w:r>
        <w:rPr>
          <w:noProof/>
          <w:lang w:eastAsia="ru-RU"/>
        </w:rPr>
        <w:drawing>
          <wp:inline distT="0" distB="0" distL="0" distR="0" wp14:anchorId="507EED8D" wp14:editId="7CFECB00">
            <wp:extent cx="5943600" cy="2857500"/>
            <wp:effectExtent l="0" t="0" r="0" b="0"/>
            <wp:docPr id="1" name="Рисунок 1" descr="http://iac.kz/sites/default/files/1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ac.kz/sites/default/files/14_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6"/>
                    <a:stretch/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B05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b/>
          <w:color w:val="00B050"/>
          <w:sz w:val="36"/>
          <w:szCs w:val="36"/>
          <w:lang w:eastAsia="ru-RU"/>
        </w:rPr>
        <w:t>ЧТО ТАКОЕ ЭЛЕКТРОННЫЙ ЖУРНАЛ</w:t>
      </w:r>
      <w:r w:rsidRPr="00FC6EA7">
        <w:rPr>
          <w:rFonts w:ascii="Tahoma" w:eastAsia="Times New Roman" w:hAnsi="Tahoma" w:cs="Tahoma"/>
          <w:b/>
          <w:color w:val="00B050"/>
          <w:sz w:val="27"/>
          <w:szCs w:val="27"/>
          <w:lang w:eastAsia="ru-RU"/>
        </w:rPr>
        <w:t>  ИЛИ ДНЕВНИК?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В нашей школе</w:t>
      </w:r>
      <w:proofErr w:type="gramStart"/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 xml:space="preserve"> ,</w:t>
      </w:r>
      <w:proofErr w:type="gramEnd"/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 xml:space="preserve"> как и во всех школах района, введена система электронных дневников. Я хочу </w:t>
      </w:r>
      <w:proofErr w:type="gramStart"/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рассказать</w:t>
      </w:r>
      <w:proofErr w:type="gramEnd"/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 xml:space="preserve"> что это такое и зачем он нужен, этот электронный дневник.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Система электронных дневников - это информационный портал, в котором ведутся электронные классные и дневники отдельных учеников. Наша школа подключена к этой системе и любой, кто имеет доступ к ней (учителя, ученики, родители) могут получить всю необходимую информацию, связанную с процессом обучения, отметки о посещаемости и оценки, последние новости школы и важные сообщения для родителей и учеников. Работа с системой проста и удобна как для учителей, так и для учеников и их родителей.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ru-RU"/>
        </w:rPr>
        <w:t>Вы – родитель.</w:t>
      </w:r>
      <w:r w:rsidRPr="00FC6EA7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Помимо того, что это звучит гордо, это «звание» накладывает на вас определенные обязанности. А если вы – родитель школьника, то к обычным обязанностям можно смело прибавить походы на родительские собрания, проверку успеваемости ребенка, его домашней работы, общение с классным руководителем (а иногда и с другими учителями). Как совместить такие обязанности с работой, отнимающей много сил и времени? И можно ли совместить их вообще? С уверенностью отвечаем: «Да, можно». Для этого достаточно заглянуть в электронный дневник школьника.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В электронном дневнике можно найти информацию об успеваемости ребенка, расписании его уроков, о домашнем задании, посещаемости или опозданиях. Кроме того, доступ к программе дает возможность общения с учителями школы.  Оценки выставляются два раза в неделю.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Практически у каждого на работе есть доступ к сети Интернет. Выкроить же пару минут в обеденный перерыв для того, чтобы посмотреть, как дела у ребенка в школе, очень просто. Более того, это еще и абсолютно бесплатно. Для этого не нужно отпрашиваться с работы (как в случае с собраниями), устраивать не очень приятную временами процедуру проверки дневника.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Кроме того, ребенок будет понимать, что родители знают его оценки, и нет смысла прятать заветный дневник или обманывать в случае неудачи на уроке. Да и у вас, как у родителей, будет время взвесить ситуацию, не наломать дров сгоряча и подумать, как помочь ребенку. Может, стоит вместе разобрать непонятную тему или решить сложную задачу. Такая максимально открытая обстановка помогает решить множество проблем.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ПРЕИМУЩЕСТВА: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FF000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ru-RU"/>
        </w:rPr>
        <w:t>Для родителей: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активное участие родителей в воспитании и обучении ребенка; достоверная информация об оценках и прогулах;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возможность в любое время побеседовать с учителем;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быстрое реагирование на прогулы, плохое поведение ребенка;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экономия времени, значительное сокращение посещений школы;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многие вопросы решаются при помощи SMS-сообщений, электронной почты.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ru-RU"/>
        </w:rPr>
        <w:t>Для ученика:</w:t>
      </w:r>
      <w:r w:rsidRPr="00FC6EA7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 </w:t>
      </w: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расписание занятий всегда под рукой;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 xml:space="preserve">информирование через мобильный телефон или по электронной почте </w:t>
      </w:r>
      <w:proofErr w:type="gramStart"/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о</w:t>
      </w:r>
      <w:proofErr w:type="gramEnd"/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 xml:space="preserve"> изменении в расписании;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школьные объявления;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быстрая информация о результатах экзаменов;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напоминания о важных событиях и делах;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другая полезная информация.</w:t>
      </w:r>
    </w:p>
    <w:p w:rsidR="00FC6EA7" w:rsidRPr="00FC6EA7" w:rsidRDefault="00FC6EA7" w:rsidP="00FC6E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060"/>
          <w:sz w:val="27"/>
          <w:szCs w:val="27"/>
          <w:lang w:eastAsia="ru-RU"/>
        </w:rPr>
      </w:pPr>
      <w:r w:rsidRPr="00FC6EA7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ru-RU"/>
        </w:rPr>
        <w:t>ВЫ РЕШИЛИ ПОДКЛЮЧИТЬСЯ К СИСТЕМЕ?</w:t>
      </w:r>
      <w:r w:rsidRPr="00FC6EA7">
        <w:rPr>
          <w:rFonts w:ascii="Tahoma" w:eastAsia="Times New Roman" w:hAnsi="Tahoma" w:cs="Tahoma"/>
          <w:b/>
          <w:bCs/>
          <w:color w:val="002060"/>
          <w:sz w:val="20"/>
          <w:szCs w:val="20"/>
          <w:lang w:eastAsia="ru-RU"/>
        </w:rPr>
        <w:t> </w:t>
      </w:r>
      <w:r w:rsidRPr="00FC6EA7">
        <w:rPr>
          <w:rFonts w:ascii="Tahoma" w:eastAsia="Times New Roman" w:hAnsi="Tahoma" w:cs="Tahoma"/>
          <w:color w:val="002060"/>
          <w:sz w:val="20"/>
          <w:szCs w:val="20"/>
          <w:lang w:eastAsia="ru-RU"/>
        </w:rPr>
        <w:t>Для этого надо заполнить заявление, его можно взять у классного руководителя, в приемной школы или скачать с сайта школы. </w:t>
      </w:r>
    </w:p>
    <w:p w:rsidR="009F3216" w:rsidRDefault="009F3216" w:rsidP="009F3216"/>
    <w:p w:rsidR="00D70A68" w:rsidRDefault="009F3216" w:rsidP="009F3216">
      <w:pPr>
        <w:tabs>
          <w:tab w:val="left" w:pos="4050"/>
        </w:tabs>
      </w:pPr>
      <w:r>
        <w:lastRenderedPageBreak/>
        <w:tab/>
      </w:r>
    </w:p>
    <w:p w:rsidR="00D70A68" w:rsidRPr="00D70A68" w:rsidRDefault="007A44C0" w:rsidP="00D70A68">
      <w:r>
        <w:rPr>
          <w:noProof/>
          <w:lang w:eastAsia="ru-RU"/>
        </w:rPr>
        <w:drawing>
          <wp:inline distT="0" distB="0" distL="0" distR="0" wp14:anchorId="2095DB70" wp14:editId="4150E5CA">
            <wp:extent cx="6300470" cy="2943662"/>
            <wp:effectExtent l="0" t="0" r="5080" b="9525"/>
            <wp:docPr id="4" name="Рисунок 4" descr="https://im2-tub-ru.yandex.net/i?id=c3e12d7838299cac120767f015c9d28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2-tub-ru.yandex.net/i?id=c3e12d7838299cac120767f015c9d289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94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F1" w:rsidRDefault="00AC62F1" w:rsidP="00D70A68">
      <w:pPr>
        <w:jc w:val="center"/>
      </w:pPr>
    </w:p>
    <w:p w:rsidR="00AC62F1" w:rsidRDefault="00AC62F1" w:rsidP="00D70A68">
      <w:pPr>
        <w:jc w:val="center"/>
      </w:pPr>
    </w:p>
    <w:p w:rsidR="00AC62F1" w:rsidRDefault="00AC62F1" w:rsidP="00D70A68">
      <w:pPr>
        <w:jc w:val="center"/>
      </w:pPr>
    </w:p>
    <w:p w:rsidR="00D70A68" w:rsidRPr="00D70A68" w:rsidRDefault="00D70A68" w:rsidP="00D70A68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3687B3F" wp14:editId="55F55A36">
            <wp:extent cx="4371975" cy="2924175"/>
            <wp:effectExtent l="0" t="0" r="9525" b="9525"/>
            <wp:docPr id="3" name="Рисунок 3" descr="http://gaga.md/media/cache/b4/3f/b43f20b883a18e55aa26e2090139cb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aga.md/media/cache/b4/3f/b43f20b883a18e55aa26e2090139cb9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A68" w:rsidRDefault="00D70A68" w:rsidP="00D70A68"/>
    <w:p w:rsidR="00F074DD" w:rsidRPr="00D70A68" w:rsidRDefault="00D70A68" w:rsidP="00D70A68">
      <w:pPr>
        <w:tabs>
          <w:tab w:val="left" w:pos="4200"/>
        </w:tabs>
      </w:pPr>
      <w:r>
        <w:tab/>
      </w:r>
    </w:p>
    <w:sectPr w:rsidR="00F074DD" w:rsidRPr="00D70A68" w:rsidSect="00FC6EA7">
      <w:pgSz w:w="11906" w:h="16838"/>
      <w:pgMar w:top="426" w:right="991" w:bottom="426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38"/>
    <w:rsid w:val="005B7FB7"/>
    <w:rsid w:val="007A44C0"/>
    <w:rsid w:val="009F3216"/>
    <w:rsid w:val="00AC62F1"/>
    <w:rsid w:val="00CF69C3"/>
    <w:rsid w:val="00D70A68"/>
    <w:rsid w:val="00E84038"/>
    <w:rsid w:val="00F074DD"/>
    <w:rsid w:val="00F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2017-03-16T07:20:00Z</dcterms:created>
  <dcterms:modified xsi:type="dcterms:W3CDTF">2017-03-16T07:31:00Z</dcterms:modified>
</cp:coreProperties>
</file>