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68" w:rsidRDefault="002F4868" w:rsidP="002F48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Tahoma"/>
          <w:b/>
          <w:cap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43AC2" wp14:editId="15AF2C06">
                <wp:simplePos x="0" y="0"/>
                <wp:positionH relativeFrom="column">
                  <wp:posOffset>-365760</wp:posOffset>
                </wp:positionH>
                <wp:positionV relativeFrom="paragraph">
                  <wp:posOffset>108586</wp:posOffset>
                </wp:positionV>
                <wp:extent cx="6076950" cy="1162050"/>
                <wp:effectExtent l="0" t="0" r="19050" b="19050"/>
                <wp:wrapNone/>
                <wp:docPr id="7" name="Блок-схема: ссылка на другую страниц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6205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4868" w:rsidRPr="003356AC" w:rsidRDefault="002F4868" w:rsidP="002F486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aps/>
                                <w:color w:val="FF000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56AC">
                              <w:rPr>
                                <w:rFonts w:ascii="Tahoma" w:eastAsia="Times New Roman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</w:t>
                            </w:r>
                            <w:r w:rsidRPr="003356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aps/>
                                <w:color w:val="FF000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Материально-техническая база</w:t>
                            </w:r>
                          </w:p>
                          <w:p w:rsidR="002F4868" w:rsidRDefault="002F4868" w:rsidP="002F486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aps/>
                                <w:color w:val="FF000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56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aps/>
                                <w:color w:val="FF0000"/>
                                <w:sz w:val="40"/>
                                <w:szCs w:val="40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МКОУ «КСОШ№5» </w:t>
                            </w:r>
                          </w:p>
                          <w:p w:rsidR="002F4868" w:rsidRDefault="002F4868" w:rsidP="002F48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7" o:spid="_x0000_s1026" type="#_x0000_t177" style="position:absolute;left:0;text-align:left;margin-left:-28.8pt;margin-top:8.55pt;width:478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" fillcolor="window" strokecolor="#f79646" strokeweight="2pt">
                <v:textbox>
                  <w:txbxContent>
                    <w:p w:rsidR="002F4868" w:rsidRPr="003356AC" w:rsidRDefault="002F4868" w:rsidP="002F486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aps/>
                          <w:color w:val="FF000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56AC">
                        <w:rPr>
                          <w:rFonts w:ascii="Tahoma" w:eastAsia="Times New Roman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</w:t>
                      </w:r>
                      <w:r w:rsidRPr="003356AC">
                        <w:rPr>
                          <w:rFonts w:ascii="Tahoma" w:eastAsia="Times New Roman" w:hAnsi="Tahoma" w:cs="Tahoma"/>
                          <w:b/>
                          <w:bCs/>
                          <w:caps/>
                          <w:color w:val="FF000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Материально-техническая база</w:t>
                      </w:r>
                    </w:p>
                    <w:p w:rsidR="002F4868" w:rsidRDefault="002F4868" w:rsidP="002F486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aps/>
                          <w:color w:val="FF000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56AC">
                        <w:rPr>
                          <w:rFonts w:ascii="Tahoma" w:eastAsia="Times New Roman" w:hAnsi="Tahoma" w:cs="Tahoma"/>
                          <w:b/>
                          <w:bCs/>
                          <w:caps/>
                          <w:color w:val="FF0000"/>
                          <w:sz w:val="40"/>
                          <w:szCs w:val="40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МКОУ «КСОШ№5» </w:t>
                      </w:r>
                    </w:p>
                    <w:p w:rsidR="002F4868" w:rsidRDefault="002F4868" w:rsidP="002F48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4868" w:rsidRDefault="002F4868" w:rsidP="002F48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4868" w:rsidRDefault="002F4868" w:rsidP="002F48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4868" w:rsidRDefault="002F4868" w:rsidP="002F48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4868" w:rsidRDefault="002F4868" w:rsidP="002F48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4868" w:rsidRDefault="002F4868" w:rsidP="002F48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4868" w:rsidRDefault="002F4868" w:rsidP="002F48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4868" w:rsidRDefault="002F4868" w:rsidP="002F486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F4868" w:rsidRPr="003356AC" w:rsidRDefault="002F4868" w:rsidP="002F486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510"/>
      </w:tblGrid>
      <w:tr w:rsidR="002F4868" w:rsidRPr="00381BF3" w:rsidTr="00285D8A">
        <w:tc>
          <w:tcPr>
            <w:tcW w:w="7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Кол-во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Число зданий и сооружений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Общая площадь (м</w:t>
            </w:r>
            <w:proofErr w:type="gramStart"/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vertAlign w:val="superscript"/>
                <w:lang w:eastAsia="ru-RU"/>
              </w:rPr>
              <w:t>2</w:t>
            </w:r>
            <w:proofErr w:type="gramEnd"/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  <w:t>322,6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Число классных комнат (включая учебные кабинеты и лаборатории)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  <w:t>8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Их площадь (м</w:t>
            </w:r>
            <w:proofErr w:type="gramStart"/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vertAlign w:val="superscript"/>
                <w:lang w:eastAsia="ru-RU"/>
              </w:rPr>
              <w:t>2</w:t>
            </w:r>
            <w:proofErr w:type="gramEnd"/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F33F76">
              <w:rPr>
                <w:rFonts w:ascii="Tahoma" w:eastAsia="Times New Roman" w:hAnsi="Tahoma" w:cs="Tahoma"/>
                <w:color w:val="002060"/>
                <w:sz w:val="28"/>
                <w:szCs w:val="18"/>
                <w:lang w:eastAsia="ru-RU"/>
              </w:rPr>
              <w:t>181,4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Столовая или буфет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 xml:space="preserve">Число посадочных мест в столовых, буфетах </w:t>
            </w:r>
            <w:proofErr w:type="gramStart"/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-в</w:t>
            </w:r>
            <w:proofErr w:type="gramEnd"/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сего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  <w:t>32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  <w:t>140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140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Наличие:</w:t>
            </w:r>
          </w:p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                   водопровода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 </w:t>
            </w:r>
          </w:p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                   центрального отопления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                   канализации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18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Число автомобилей для учебных целей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Число автотранспортных средств, предназначенных для перевозки обучающихся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A0BCF">
              <w:rPr>
                <w:rFonts w:ascii="Times New Roman" w:eastAsia="Times New Roman" w:hAnsi="Times New Roman" w:cs="Times New Roman"/>
                <w:color w:val="002060"/>
                <w:sz w:val="36"/>
                <w:szCs w:val="18"/>
                <w:lang w:eastAsia="ru-RU"/>
              </w:rPr>
              <w:t>0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       в них пассажирских мест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0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Число кабинетов основ информатики и вычислительной техники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        в них рабочих мест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15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Число персональных ЭВМ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23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Пожарная сигнализация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 xml:space="preserve">Дымовые </w:t>
            </w:r>
            <w:proofErr w:type="spellStart"/>
            <w:r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извещ</w:t>
            </w: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атели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1</w:t>
            </w:r>
          </w:p>
        </w:tc>
      </w:tr>
      <w:tr w:rsidR="002F4868" w:rsidRPr="00381BF3" w:rsidTr="00285D8A">
        <w:tc>
          <w:tcPr>
            <w:tcW w:w="7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Огнетушители </w:t>
            </w:r>
            <w:bookmarkStart w:id="0" w:name="_GoBack"/>
            <w:bookmarkEnd w:id="0"/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68" w:rsidRPr="004A0BCF" w:rsidRDefault="002F4868" w:rsidP="00285D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eastAsia="ru-RU"/>
              </w:rPr>
            </w:pPr>
            <w:r w:rsidRPr="004A0BCF">
              <w:rPr>
                <w:rFonts w:ascii="Tahoma" w:eastAsia="Times New Roman" w:hAnsi="Tahoma" w:cs="Tahoma"/>
                <w:color w:val="002060"/>
                <w:sz w:val="32"/>
                <w:szCs w:val="32"/>
                <w:lang w:eastAsia="ru-RU"/>
              </w:rPr>
              <w:t>4</w:t>
            </w:r>
          </w:p>
        </w:tc>
      </w:tr>
    </w:tbl>
    <w:p w:rsidR="00F074DD" w:rsidRDefault="00F074DD"/>
    <w:sectPr w:rsidR="00F074DD" w:rsidSect="003B5376">
      <w:pgSz w:w="11906" w:h="16838"/>
      <w:pgMar w:top="709" w:right="850" w:bottom="568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C"/>
    <w:rsid w:val="002F4868"/>
    <w:rsid w:val="003B5376"/>
    <w:rsid w:val="005B7FB7"/>
    <w:rsid w:val="00AB63CC"/>
    <w:rsid w:val="00CE11C7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diakov.net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2017-03-15T12:20:00Z</dcterms:created>
  <dcterms:modified xsi:type="dcterms:W3CDTF">2017-03-15T12:24:00Z</dcterms:modified>
</cp:coreProperties>
</file>